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042A4F60" w14:textId="6A9A3CCD" w:rsidR="00E1372E" w:rsidRDefault="00D609A1" w:rsidP="00F10020">
      <w:pPr>
        <w:pStyle w:val="NormaleWeb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La pizzica in 90 minuti: ecco i laboratori</w:t>
      </w:r>
      <w:r w:rsidR="006C47F1">
        <w:rPr>
          <w:b/>
          <w:bCs/>
          <w:i/>
          <w:iCs/>
          <w:sz w:val="56"/>
          <w:szCs w:val="56"/>
        </w:rPr>
        <w:t xml:space="preserve"> di danza della Notte della Taranta</w:t>
      </w:r>
    </w:p>
    <w:p w14:paraId="29B38114" w14:textId="0CDB1593" w:rsidR="00D609A1" w:rsidRDefault="00D609A1" w:rsidP="006C47F1">
      <w:pPr>
        <w:pStyle w:val="NormaleWeb"/>
        <w:jc w:val="center"/>
        <w:rPr>
          <w:rStyle w:val="Enfasigrassetto"/>
          <w:b w:val="0"/>
          <w:bCs w:val="0"/>
          <w:i/>
          <w:iCs/>
          <w:sz w:val="32"/>
          <w:szCs w:val="32"/>
        </w:rPr>
      </w:pPr>
      <w:r w:rsidRPr="00D609A1">
        <w:rPr>
          <w:rStyle w:val="Enfasigrassetto"/>
          <w:b w:val="0"/>
          <w:bCs w:val="0"/>
          <w:i/>
          <w:iCs/>
          <w:sz w:val="32"/>
          <w:szCs w:val="32"/>
        </w:rPr>
        <w:t>Tre appuntamenti al Convento degli Agostiniani</w:t>
      </w:r>
      <w:r w:rsidR="00BE0266">
        <w:rPr>
          <w:rStyle w:val="Enfasigrassetto"/>
          <w:b w:val="0"/>
          <w:bCs w:val="0"/>
          <w:i/>
          <w:iCs/>
          <w:sz w:val="32"/>
          <w:szCs w:val="32"/>
        </w:rPr>
        <w:t xml:space="preserve"> di Melpignano</w:t>
      </w:r>
      <w:r w:rsidRPr="00D609A1">
        <w:rPr>
          <w:rStyle w:val="Enfasigrassetto"/>
          <w:b w:val="0"/>
          <w:bCs w:val="0"/>
          <w:i/>
          <w:iCs/>
          <w:sz w:val="32"/>
          <w:szCs w:val="32"/>
        </w:rPr>
        <w:t xml:space="preserve"> per avvicinarsi alla danza simbolo della tradizione salentina </w:t>
      </w:r>
    </w:p>
    <w:p w14:paraId="708B4325" w14:textId="784324DF" w:rsidR="00931418" w:rsidRDefault="00931418" w:rsidP="00931418">
      <w:pPr>
        <w:pStyle w:val="NormaleWeb"/>
        <w:jc w:val="both"/>
        <w:rPr>
          <w:rStyle w:val="Enfasigrassetto"/>
          <w:b w:val="0"/>
          <w:bCs w:val="0"/>
        </w:rPr>
      </w:pPr>
      <w:r w:rsidRPr="00931418">
        <w:rPr>
          <w:rStyle w:val="Enfasigrassetto"/>
          <w:b w:val="0"/>
          <w:bCs w:val="0"/>
        </w:rPr>
        <w:t xml:space="preserve">La Fondazione La Notte della Taranta promuove nel mese di aprile </w:t>
      </w:r>
      <w:r w:rsidR="006C47F1">
        <w:rPr>
          <w:rStyle w:val="Enfasigrassetto"/>
          <w:b w:val="0"/>
          <w:bCs w:val="0"/>
        </w:rPr>
        <w:t xml:space="preserve">il progetto </w:t>
      </w:r>
      <w:r w:rsidRPr="00931418">
        <w:rPr>
          <w:rStyle w:val="Enfasigrassetto"/>
          <w:b w:val="0"/>
          <w:bCs w:val="0"/>
        </w:rPr>
        <w:t>“</w:t>
      </w:r>
      <w:r w:rsidRPr="00931418">
        <w:rPr>
          <w:rStyle w:val="Enfasigrassetto"/>
          <w:i/>
          <w:iCs/>
        </w:rPr>
        <w:t>90 Battiti – Laboratorio di pizzica pizzica a Melpignano</w:t>
      </w:r>
      <w:r w:rsidRPr="00931418">
        <w:rPr>
          <w:rStyle w:val="Enfasigrassetto"/>
          <w:b w:val="0"/>
          <w:bCs w:val="0"/>
        </w:rPr>
        <w:t xml:space="preserve">”, un ciclo di </w:t>
      </w:r>
      <w:r w:rsidRPr="006C47F1">
        <w:rPr>
          <w:rStyle w:val="Enfasigrassetto"/>
        </w:rPr>
        <w:t>tre appuntamenti</w:t>
      </w:r>
      <w:r w:rsidRPr="00931418">
        <w:rPr>
          <w:rStyle w:val="Enfasigrassetto"/>
          <w:b w:val="0"/>
          <w:bCs w:val="0"/>
        </w:rPr>
        <w:t xml:space="preserve"> pensati </w:t>
      </w:r>
      <w:r w:rsidRPr="00931418">
        <w:rPr>
          <w:rStyle w:val="Enfasigrassetto"/>
        </w:rPr>
        <w:t xml:space="preserve">per chi desidera avvicinarsi </w:t>
      </w:r>
      <w:r w:rsidR="00BE0266">
        <w:rPr>
          <w:rStyle w:val="Enfasigrassetto"/>
        </w:rPr>
        <w:t>o approfondire la</w:t>
      </w:r>
      <w:r w:rsidRPr="00931418">
        <w:rPr>
          <w:rStyle w:val="Enfasigrassetto"/>
        </w:rPr>
        <w:t xml:space="preserve"> danza tradizionale salentina</w:t>
      </w:r>
      <w:r w:rsidRPr="00931418">
        <w:rPr>
          <w:rStyle w:val="Enfasigrassetto"/>
          <w:b w:val="0"/>
          <w:bCs w:val="0"/>
        </w:rPr>
        <w:t xml:space="preserve"> e </w:t>
      </w:r>
      <w:r w:rsidR="00BE0266">
        <w:rPr>
          <w:rStyle w:val="Enfasigrassetto"/>
          <w:b w:val="0"/>
          <w:bCs w:val="0"/>
        </w:rPr>
        <w:t>conoscere</w:t>
      </w:r>
      <w:r w:rsidRPr="00931418">
        <w:rPr>
          <w:rStyle w:val="Enfasigrassetto"/>
          <w:b w:val="0"/>
          <w:bCs w:val="0"/>
        </w:rPr>
        <w:t xml:space="preserve"> dall’interno una delle espressioni più riconoscibili del patrimonio culturale</w:t>
      </w:r>
      <w:r w:rsidR="00BE0266">
        <w:rPr>
          <w:rStyle w:val="Enfasigrassetto"/>
          <w:b w:val="0"/>
          <w:bCs w:val="0"/>
        </w:rPr>
        <w:t xml:space="preserve"> immateriale</w:t>
      </w:r>
      <w:r w:rsidRPr="00931418">
        <w:rPr>
          <w:rStyle w:val="Enfasigrassetto"/>
          <w:b w:val="0"/>
          <w:bCs w:val="0"/>
        </w:rPr>
        <w:t xml:space="preserve"> del territorio. I laboratori si svolgono </w:t>
      </w:r>
      <w:r w:rsidRPr="00931418">
        <w:rPr>
          <w:rStyle w:val="Enfasigrassetto"/>
        </w:rPr>
        <w:t>venerdì 10 aprile</w:t>
      </w:r>
      <w:r w:rsidRPr="00931418">
        <w:rPr>
          <w:rStyle w:val="Enfasigrassetto"/>
          <w:b w:val="0"/>
          <w:bCs w:val="0"/>
        </w:rPr>
        <w:t xml:space="preserve">, </w:t>
      </w:r>
      <w:r w:rsidRPr="00931418">
        <w:rPr>
          <w:rStyle w:val="Enfasigrassetto"/>
        </w:rPr>
        <w:t>sabato 18 aprile</w:t>
      </w:r>
      <w:r w:rsidRPr="00931418">
        <w:rPr>
          <w:rStyle w:val="Enfasigrassetto"/>
          <w:b w:val="0"/>
          <w:bCs w:val="0"/>
        </w:rPr>
        <w:t xml:space="preserve"> e </w:t>
      </w:r>
      <w:r w:rsidRPr="00931418">
        <w:rPr>
          <w:rStyle w:val="Enfasigrassetto"/>
        </w:rPr>
        <w:t>domenica 26 aprile</w:t>
      </w:r>
      <w:r w:rsidRPr="00931418">
        <w:rPr>
          <w:rStyle w:val="Enfasigrassetto"/>
          <w:b w:val="0"/>
          <w:bCs w:val="0"/>
        </w:rPr>
        <w:t xml:space="preserve"> alle ore 18 negli spazi del Convento degli Agostiniani di Melpignano</w:t>
      </w:r>
      <w:r>
        <w:rPr>
          <w:rStyle w:val="Enfasigrassetto"/>
          <w:b w:val="0"/>
          <w:bCs w:val="0"/>
        </w:rPr>
        <w:t>.</w:t>
      </w:r>
    </w:p>
    <w:p w14:paraId="5A4D3CF7" w14:textId="73F7BFB9" w:rsidR="00931418" w:rsidRPr="00931418" w:rsidRDefault="00931418" w:rsidP="00A25206">
      <w:pPr>
        <w:pStyle w:val="NormaleWeb"/>
        <w:spacing w:before="0" w:beforeAutospacing="0" w:after="0" w:afterAutospacing="0"/>
        <w:jc w:val="both"/>
        <w:rPr>
          <w:rStyle w:val="Enfasigrassetto"/>
          <w:b w:val="0"/>
          <w:bCs w:val="0"/>
        </w:rPr>
      </w:pPr>
      <w:r w:rsidRPr="00931418">
        <w:rPr>
          <w:rStyle w:val="Enfasigrassetto"/>
          <w:b w:val="0"/>
          <w:bCs w:val="0"/>
        </w:rPr>
        <w:t xml:space="preserve">L’iniziativa propone un’esperienza collettiva guidata dai maestri </w:t>
      </w:r>
      <w:r w:rsidR="00A25206">
        <w:rPr>
          <w:rStyle w:val="Enfasigrassetto"/>
          <w:b w:val="0"/>
          <w:bCs w:val="0"/>
        </w:rPr>
        <w:t xml:space="preserve">di danza della </w:t>
      </w:r>
      <w:r w:rsidRPr="00931418">
        <w:rPr>
          <w:rStyle w:val="Enfasigrassetto"/>
          <w:b w:val="0"/>
          <w:bCs w:val="0"/>
        </w:rPr>
        <w:t>Fondazione La Notte della Taranta</w:t>
      </w:r>
      <w:r w:rsidR="00A25206">
        <w:rPr>
          <w:rStyle w:val="Enfasigrassetto"/>
          <w:b w:val="0"/>
          <w:bCs w:val="0"/>
        </w:rPr>
        <w:t>, con il coordinamento di Fredy Franzutti.</w:t>
      </w:r>
      <w:r w:rsidR="0013249F">
        <w:rPr>
          <w:rStyle w:val="Enfasigrassetto"/>
          <w:b w:val="0"/>
          <w:bCs w:val="0"/>
        </w:rPr>
        <w:t xml:space="preserve"> </w:t>
      </w:r>
      <w:r w:rsidRPr="00931418">
        <w:rPr>
          <w:rStyle w:val="Enfasigrassetto"/>
          <w:b w:val="0"/>
          <w:bCs w:val="0"/>
        </w:rPr>
        <w:t xml:space="preserve">In 90 minuti i partecipanti attraversano tre momenti fondamentali della pratica coreutica: il </w:t>
      </w:r>
      <w:r w:rsidRPr="0030126E">
        <w:rPr>
          <w:rStyle w:val="Enfasigrassetto"/>
        </w:rPr>
        <w:t>movimento individuale</w:t>
      </w:r>
      <w:r w:rsidRPr="00931418">
        <w:rPr>
          <w:rStyle w:val="Enfasigrassetto"/>
          <w:b w:val="0"/>
          <w:bCs w:val="0"/>
        </w:rPr>
        <w:t xml:space="preserve">, il </w:t>
      </w:r>
      <w:r w:rsidRPr="0030126E">
        <w:rPr>
          <w:rStyle w:val="Enfasigrassetto"/>
        </w:rPr>
        <w:t>dialogo di coppia</w:t>
      </w:r>
      <w:r w:rsidRPr="00931418">
        <w:rPr>
          <w:rStyle w:val="Enfasigrassetto"/>
          <w:b w:val="0"/>
          <w:bCs w:val="0"/>
        </w:rPr>
        <w:t xml:space="preserve"> e la </w:t>
      </w:r>
      <w:r w:rsidRPr="0030126E">
        <w:rPr>
          <w:rStyle w:val="Enfasigrassetto"/>
        </w:rPr>
        <w:t>ronda</w:t>
      </w:r>
      <w:r w:rsidRPr="00931418">
        <w:rPr>
          <w:rStyle w:val="Enfasigrassetto"/>
          <w:b w:val="0"/>
          <w:bCs w:val="0"/>
        </w:rPr>
        <w:t xml:space="preserve">, il cerchio comunitario in cui la danza trova la sua forma più piena e condivisa. </w:t>
      </w:r>
      <w:r w:rsidRPr="00931418">
        <w:rPr>
          <w:rStyle w:val="Enfasigrassetto"/>
        </w:rPr>
        <w:t>Il laboratorio è rivolto anche a chi non ha alcuna preparazione specifica</w:t>
      </w:r>
      <w:r w:rsidRPr="00931418">
        <w:rPr>
          <w:rStyle w:val="Enfasigrassetto"/>
          <w:b w:val="0"/>
          <w:bCs w:val="0"/>
        </w:rPr>
        <w:t>: non è richiesta esperienza pregressa, ma soltanto la disponibilità a lasciarsi guidare dal ritmo del tamburello e dalla forza relazionale della danza.</w:t>
      </w:r>
    </w:p>
    <w:p w14:paraId="6CFDBFF7" w14:textId="59E00C7E" w:rsidR="00931418" w:rsidRPr="00931418" w:rsidRDefault="00931418" w:rsidP="00931418">
      <w:pPr>
        <w:pStyle w:val="NormaleWeb"/>
        <w:jc w:val="both"/>
        <w:rPr>
          <w:rStyle w:val="Enfasigrassetto"/>
          <w:b w:val="0"/>
          <w:bCs w:val="0"/>
        </w:rPr>
      </w:pPr>
      <w:r w:rsidRPr="00931418">
        <w:rPr>
          <w:rStyle w:val="Enfasigrassetto"/>
          <w:b w:val="0"/>
          <w:bCs w:val="0"/>
        </w:rPr>
        <w:t xml:space="preserve">La scelta del </w:t>
      </w:r>
      <w:r w:rsidRPr="0030126E">
        <w:rPr>
          <w:rStyle w:val="Enfasigrassetto"/>
        </w:rPr>
        <w:t>Convento degli Agostiniani</w:t>
      </w:r>
      <w:r w:rsidRPr="00931418">
        <w:rPr>
          <w:rStyle w:val="Enfasigrassetto"/>
          <w:b w:val="0"/>
          <w:bCs w:val="0"/>
        </w:rPr>
        <w:t xml:space="preserve">, luogo simbolicamente e materialmente legato alla storia </w:t>
      </w:r>
      <w:r w:rsidR="00E1372E">
        <w:rPr>
          <w:rStyle w:val="Enfasigrassetto"/>
          <w:b w:val="0"/>
          <w:bCs w:val="0"/>
        </w:rPr>
        <w:t>della Notte dell</w:t>
      </w:r>
      <w:r w:rsidRPr="00931418">
        <w:rPr>
          <w:rStyle w:val="Enfasigrassetto"/>
          <w:b w:val="0"/>
          <w:bCs w:val="0"/>
        </w:rPr>
        <w:t xml:space="preserve">a Taranta, rafforza il valore dell’esperienza. È infatti lo spazio che accoglie il cuore organizzativo e creativo della Fondazione e che </w:t>
      </w:r>
      <w:r w:rsidR="0030126E">
        <w:rPr>
          <w:rStyle w:val="Enfasigrassetto"/>
          <w:b w:val="0"/>
          <w:bCs w:val="0"/>
        </w:rPr>
        <w:t>ospita i</w:t>
      </w:r>
      <w:r w:rsidRPr="00931418">
        <w:rPr>
          <w:rStyle w:val="Enfasigrassetto"/>
          <w:b w:val="0"/>
          <w:bCs w:val="0"/>
        </w:rPr>
        <w:t xml:space="preserve">l Concertone. Con questa proposta, la Fondazione conferma il proprio impegno non solo nella produzione dei grandi eventi, ma anche nella </w:t>
      </w:r>
      <w:r w:rsidR="0030126E">
        <w:rPr>
          <w:rStyle w:val="Enfasigrassetto"/>
          <w:b w:val="0"/>
          <w:bCs w:val="0"/>
        </w:rPr>
        <w:t>divulgazione</w:t>
      </w:r>
      <w:r w:rsidRPr="00931418">
        <w:rPr>
          <w:rStyle w:val="Enfasigrassetto"/>
          <w:b w:val="0"/>
          <w:bCs w:val="0"/>
        </w:rPr>
        <w:t xml:space="preserve"> dei linguaggi della tradizione popolare. In una fase che accompagna il cammino verso la ventinovesima edizione della Notte della Taranta, affidata quest’anno alla direzione musicale di </w:t>
      </w:r>
      <w:r w:rsidRPr="0030126E">
        <w:rPr>
          <w:rStyle w:val="Enfasigrassetto"/>
        </w:rPr>
        <w:t>Ermal Meta</w:t>
      </w:r>
      <w:r w:rsidRPr="00931418">
        <w:rPr>
          <w:rStyle w:val="Enfasigrassetto"/>
          <w:b w:val="0"/>
          <w:bCs w:val="0"/>
        </w:rPr>
        <w:t xml:space="preserve"> </w:t>
      </w:r>
      <w:r w:rsidR="00A25206">
        <w:rPr>
          <w:rStyle w:val="Enfasigrassetto"/>
          <w:b w:val="0"/>
          <w:bCs w:val="0"/>
        </w:rPr>
        <w:t>quale</w:t>
      </w:r>
      <w:r w:rsidRPr="00931418">
        <w:rPr>
          <w:rStyle w:val="Enfasigrassetto"/>
          <w:b w:val="0"/>
          <w:bCs w:val="0"/>
        </w:rPr>
        <w:t xml:space="preserve"> </w:t>
      </w:r>
      <w:r w:rsidR="00A25206">
        <w:rPr>
          <w:rStyle w:val="Enfasigrassetto"/>
          <w:b w:val="0"/>
          <w:bCs w:val="0"/>
        </w:rPr>
        <w:t>m</w:t>
      </w:r>
      <w:r w:rsidRPr="00931418">
        <w:rPr>
          <w:rStyle w:val="Enfasigrassetto"/>
          <w:b w:val="0"/>
          <w:bCs w:val="0"/>
        </w:rPr>
        <w:t xml:space="preserve">aestro </w:t>
      </w:r>
      <w:r w:rsidR="00A25206">
        <w:rPr>
          <w:rStyle w:val="Enfasigrassetto"/>
          <w:b w:val="0"/>
          <w:bCs w:val="0"/>
        </w:rPr>
        <w:t>c</w:t>
      </w:r>
      <w:r w:rsidRPr="00931418">
        <w:rPr>
          <w:rStyle w:val="Enfasigrassetto"/>
          <w:b w:val="0"/>
          <w:bCs w:val="0"/>
        </w:rPr>
        <w:t>oncertatore</w:t>
      </w:r>
      <w:r w:rsidR="0030126E">
        <w:rPr>
          <w:rStyle w:val="Enfasigrassetto"/>
          <w:b w:val="0"/>
          <w:bCs w:val="0"/>
        </w:rPr>
        <w:t xml:space="preserve"> e </w:t>
      </w:r>
      <w:r w:rsidR="00A25206">
        <w:rPr>
          <w:rStyle w:val="Enfasigrassetto"/>
          <w:b w:val="0"/>
          <w:bCs w:val="0"/>
        </w:rPr>
        <w:t xml:space="preserve">al coreografo </w:t>
      </w:r>
      <w:r w:rsidR="0030126E" w:rsidRPr="0030126E">
        <w:rPr>
          <w:rStyle w:val="Enfasigrassetto"/>
        </w:rPr>
        <w:t>Fredy Franzutti</w:t>
      </w:r>
      <w:r w:rsidR="00A25206">
        <w:rPr>
          <w:rStyle w:val="Enfasigrassetto"/>
          <w:b w:val="0"/>
          <w:bCs w:val="0"/>
        </w:rPr>
        <w:t>.</w:t>
      </w:r>
    </w:p>
    <w:p w14:paraId="440ECD9A" w14:textId="6C3E08A8" w:rsidR="004E5177" w:rsidRPr="004E5177" w:rsidRDefault="00931418" w:rsidP="00931418">
      <w:pPr>
        <w:pStyle w:val="NormaleWeb"/>
        <w:jc w:val="both"/>
        <w:rPr>
          <w:rStyle w:val="Enfasigrassetto"/>
          <w:b w:val="0"/>
          <w:bCs w:val="0"/>
        </w:rPr>
      </w:pPr>
      <w:r w:rsidRPr="00931418">
        <w:rPr>
          <w:rStyle w:val="Enfasigrassetto"/>
          <w:b w:val="0"/>
          <w:bCs w:val="0"/>
        </w:rPr>
        <w:t xml:space="preserve">La partecipazione prevede un’iscrizione tramite </w:t>
      </w:r>
      <w:hyperlink r:id="rId7" w:history="1">
        <w:r w:rsidRPr="00103F00">
          <w:rPr>
            <w:rStyle w:val="Collegamentoipertestuale"/>
          </w:rPr>
          <w:t>modulo online</w:t>
        </w:r>
      </w:hyperlink>
      <w:r w:rsidRPr="00931418">
        <w:rPr>
          <w:rStyle w:val="Enfasigrassetto"/>
          <w:b w:val="0"/>
          <w:bCs w:val="0"/>
        </w:rPr>
        <w:t xml:space="preserve"> e un contributo di 15 euro. Per informazioni è possibile contattare la Fondazione all’indirizzo segreteria@lanottedellataranta.it o al numero 0836 439008.</w:t>
      </w:r>
    </w:p>
    <w:p w14:paraId="09D1F329" w14:textId="7902CF9D" w:rsidR="004E5177" w:rsidRDefault="004E5177" w:rsidP="004E5177">
      <w:pPr>
        <w:pStyle w:val="NormaleWeb"/>
        <w:ind w:left="5760" w:firstLine="720"/>
        <w:jc w:val="both"/>
        <w:rPr>
          <w:rStyle w:val="Enfasigrassetto"/>
          <w:b w:val="0"/>
          <w:bCs w:val="0"/>
        </w:rPr>
      </w:pPr>
      <w:r w:rsidRPr="004E5177">
        <w:rPr>
          <w:rStyle w:val="Enfasigrassetto"/>
          <w:b w:val="0"/>
          <w:bCs w:val="0"/>
        </w:rPr>
        <w:t xml:space="preserve">Melpignano, </w:t>
      </w:r>
      <w:r w:rsidR="00103F00">
        <w:rPr>
          <w:rStyle w:val="Enfasigrassetto"/>
          <w:b w:val="0"/>
          <w:bCs w:val="0"/>
        </w:rPr>
        <w:t>0</w:t>
      </w:r>
      <w:r w:rsidR="0013249F">
        <w:rPr>
          <w:rStyle w:val="Enfasigrassetto"/>
          <w:b w:val="0"/>
          <w:bCs w:val="0"/>
        </w:rPr>
        <w:t>8</w:t>
      </w:r>
      <w:r w:rsidR="00103F00">
        <w:rPr>
          <w:rStyle w:val="Enfasigrassetto"/>
          <w:b w:val="0"/>
          <w:bCs w:val="0"/>
        </w:rPr>
        <w:t xml:space="preserve"> aprile</w:t>
      </w:r>
      <w:r w:rsidRPr="004E5177">
        <w:rPr>
          <w:rStyle w:val="Enfasigrassetto"/>
          <w:b w:val="0"/>
          <w:bCs w:val="0"/>
        </w:rPr>
        <w:t xml:space="preserve"> 2026</w:t>
      </w:r>
    </w:p>
    <w:p w14:paraId="7FA1240D" w14:textId="1FA7F796" w:rsidR="00F11188" w:rsidRPr="00720272" w:rsidRDefault="00F11188" w:rsidP="004E5177">
      <w:pPr>
        <w:pStyle w:val="NormaleWeb"/>
        <w:ind w:left="5760" w:firstLine="720"/>
        <w:jc w:val="both"/>
        <w:rPr>
          <w:rStyle w:val="Enfasigrassetto"/>
          <w:b w:val="0"/>
          <w:bCs w:val="0"/>
        </w:rPr>
      </w:pPr>
    </w:p>
    <w:sectPr w:rsidR="00F11188" w:rsidRPr="00720272">
      <w:headerReference w:type="default" r:id="rId8"/>
      <w:footerReference w:type="default" r:id="rId9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6A3D" w14:textId="77777777" w:rsidR="002C090F" w:rsidRDefault="002C090F">
      <w:r>
        <w:separator/>
      </w:r>
    </w:p>
  </w:endnote>
  <w:endnote w:type="continuationSeparator" w:id="0">
    <w:p w14:paraId="317E4E92" w14:textId="77777777" w:rsidR="002C090F" w:rsidRDefault="002C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F73F4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203D4CD5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Commedia srl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CA6422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stampa@lanottedellataranta.it</w:t>
                            </w:r>
                          </w:hyperlink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Per info: </w:t>
                          </w:r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+</w:t>
                          </w:r>
                          <w:r w:rsidR="004804A6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39 </w:t>
                          </w:r>
                          <w:r w:rsidR="00102290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203D4CD5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Commedia srl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CA6422">
                        <w:rPr>
                          <w:rStyle w:val="Collegamentoipertestuale"/>
                          <w:sz w:val="20"/>
                          <w:szCs w:val="20"/>
                        </w:rPr>
                        <w:t>stampa@lanottedellataranta.it</w:t>
                      </w:r>
                    </w:hyperlink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Per info: </w:t>
                    </w:r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+</w:t>
                    </w:r>
                    <w:r w:rsidR="004804A6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39 </w:t>
                    </w:r>
                    <w:r w:rsidR="00102290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CA0F" w14:textId="77777777" w:rsidR="002C090F" w:rsidRDefault="002C090F">
      <w:r>
        <w:separator/>
      </w:r>
    </w:p>
  </w:footnote>
  <w:footnote w:type="continuationSeparator" w:id="0">
    <w:p w14:paraId="5AE146A1" w14:textId="77777777" w:rsidR="002C090F" w:rsidRDefault="002C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205992144">
    <w:abstractNumId w:val="0"/>
  </w:num>
  <w:num w:numId="2" w16cid:durableId="15263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07166"/>
    <w:rsid w:val="00011A10"/>
    <w:rsid w:val="00023BE4"/>
    <w:rsid w:val="0003013F"/>
    <w:rsid w:val="00030CC4"/>
    <w:rsid w:val="00053A18"/>
    <w:rsid w:val="00055036"/>
    <w:rsid w:val="000A35FD"/>
    <w:rsid w:val="000B0C27"/>
    <w:rsid w:val="000D2542"/>
    <w:rsid w:val="000E3BDF"/>
    <w:rsid w:val="00102290"/>
    <w:rsid w:val="00103F00"/>
    <w:rsid w:val="00114692"/>
    <w:rsid w:val="00120071"/>
    <w:rsid w:val="0013249F"/>
    <w:rsid w:val="00140EFA"/>
    <w:rsid w:val="00151E55"/>
    <w:rsid w:val="00152010"/>
    <w:rsid w:val="00160A55"/>
    <w:rsid w:val="00162023"/>
    <w:rsid w:val="00171E04"/>
    <w:rsid w:val="0017348A"/>
    <w:rsid w:val="0019125E"/>
    <w:rsid w:val="00191798"/>
    <w:rsid w:val="00197A2A"/>
    <w:rsid w:val="001A16A8"/>
    <w:rsid w:val="001D1F0D"/>
    <w:rsid w:val="001E43A6"/>
    <w:rsid w:val="0020395B"/>
    <w:rsid w:val="00216B68"/>
    <w:rsid w:val="002227F3"/>
    <w:rsid w:val="00233F34"/>
    <w:rsid w:val="00261C76"/>
    <w:rsid w:val="00266BDF"/>
    <w:rsid w:val="00276178"/>
    <w:rsid w:val="00294583"/>
    <w:rsid w:val="002A5DB4"/>
    <w:rsid w:val="002C090F"/>
    <w:rsid w:val="002D7421"/>
    <w:rsid w:val="0030126E"/>
    <w:rsid w:val="00317E16"/>
    <w:rsid w:val="00365D37"/>
    <w:rsid w:val="00376C90"/>
    <w:rsid w:val="00382AF2"/>
    <w:rsid w:val="003963F6"/>
    <w:rsid w:val="003A5311"/>
    <w:rsid w:val="003A5DD1"/>
    <w:rsid w:val="003B1EE1"/>
    <w:rsid w:val="003E713A"/>
    <w:rsid w:val="003F39F0"/>
    <w:rsid w:val="003F4702"/>
    <w:rsid w:val="00404617"/>
    <w:rsid w:val="0040627C"/>
    <w:rsid w:val="004073F7"/>
    <w:rsid w:val="00411188"/>
    <w:rsid w:val="00415201"/>
    <w:rsid w:val="004174DE"/>
    <w:rsid w:val="00425215"/>
    <w:rsid w:val="00451575"/>
    <w:rsid w:val="0045739D"/>
    <w:rsid w:val="00462C43"/>
    <w:rsid w:val="00467E36"/>
    <w:rsid w:val="00473329"/>
    <w:rsid w:val="004804A6"/>
    <w:rsid w:val="00482879"/>
    <w:rsid w:val="004E4EF4"/>
    <w:rsid w:val="004E5177"/>
    <w:rsid w:val="00502CF2"/>
    <w:rsid w:val="005430C8"/>
    <w:rsid w:val="00550355"/>
    <w:rsid w:val="00554906"/>
    <w:rsid w:val="0056481C"/>
    <w:rsid w:val="00573FDD"/>
    <w:rsid w:val="00583ACE"/>
    <w:rsid w:val="00586EC7"/>
    <w:rsid w:val="005965BD"/>
    <w:rsid w:val="005B67C1"/>
    <w:rsid w:val="005D648A"/>
    <w:rsid w:val="005E0EAD"/>
    <w:rsid w:val="005E459F"/>
    <w:rsid w:val="005F185E"/>
    <w:rsid w:val="005F228B"/>
    <w:rsid w:val="005F79A6"/>
    <w:rsid w:val="006166B9"/>
    <w:rsid w:val="00622D1B"/>
    <w:rsid w:val="00635FF4"/>
    <w:rsid w:val="006429C2"/>
    <w:rsid w:val="00650C82"/>
    <w:rsid w:val="006771AC"/>
    <w:rsid w:val="00677B2B"/>
    <w:rsid w:val="00687A8D"/>
    <w:rsid w:val="006A4178"/>
    <w:rsid w:val="006B1988"/>
    <w:rsid w:val="006B23F8"/>
    <w:rsid w:val="006B554C"/>
    <w:rsid w:val="006C273A"/>
    <w:rsid w:val="006C47F1"/>
    <w:rsid w:val="006E3642"/>
    <w:rsid w:val="006F0537"/>
    <w:rsid w:val="00716F0A"/>
    <w:rsid w:val="00720272"/>
    <w:rsid w:val="00746D4A"/>
    <w:rsid w:val="00747E48"/>
    <w:rsid w:val="007664C3"/>
    <w:rsid w:val="00767C4B"/>
    <w:rsid w:val="007724D9"/>
    <w:rsid w:val="00777646"/>
    <w:rsid w:val="00782FAB"/>
    <w:rsid w:val="007D71B9"/>
    <w:rsid w:val="007E4178"/>
    <w:rsid w:val="00806DE8"/>
    <w:rsid w:val="008445D8"/>
    <w:rsid w:val="00853C8D"/>
    <w:rsid w:val="00854692"/>
    <w:rsid w:val="00857DB8"/>
    <w:rsid w:val="008669A8"/>
    <w:rsid w:val="00876EED"/>
    <w:rsid w:val="008828E8"/>
    <w:rsid w:val="00882A52"/>
    <w:rsid w:val="00890B21"/>
    <w:rsid w:val="008A35F5"/>
    <w:rsid w:val="008A7AEB"/>
    <w:rsid w:val="008B7065"/>
    <w:rsid w:val="008D3008"/>
    <w:rsid w:val="008D524E"/>
    <w:rsid w:val="00911222"/>
    <w:rsid w:val="009153F4"/>
    <w:rsid w:val="00931418"/>
    <w:rsid w:val="0093491B"/>
    <w:rsid w:val="009667D7"/>
    <w:rsid w:val="009847D2"/>
    <w:rsid w:val="0099323C"/>
    <w:rsid w:val="00995FED"/>
    <w:rsid w:val="009A2B40"/>
    <w:rsid w:val="009A52FA"/>
    <w:rsid w:val="009A632C"/>
    <w:rsid w:val="009B0733"/>
    <w:rsid w:val="009B5990"/>
    <w:rsid w:val="009C34A0"/>
    <w:rsid w:val="009D5D75"/>
    <w:rsid w:val="009E31A2"/>
    <w:rsid w:val="009E6088"/>
    <w:rsid w:val="009F0ABB"/>
    <w:rsid w:val="00A02F9F"/>
    <w:rsid w:val="00A06231"/>
    <w:rsid w:val="00A17A65"/>
    <w:rsid w:val="00A25206"/>
    <w:rsid w:val="00A433A1"/>
    <w:rsid w:val="00A522C9"/>
    <w:rsid w:val="00A55F27"/>
    <w:rsid w:val="00A622F6"/>
    <w:rsid w:val="00A63003"/>
    <w:rsid w:val="00A72E0E"/>
    <w:rsid w:val="00A73644"/>
    <w:rsid w:val="00A84083"/>
    <w:rsid w:val="00A90F73"/>
    <w:rsid w:val="00AB0F68"/>
    <w:rsid w:val="00AB4371"/>
    <w:rsid w:val="00AB4B32"/>
    <w:rsid w:val="00AB54DE"/>
    <w:rsid w:val="00AD74CD"/>
    <w:rsid w:val="00B07E17"/>
    <w:rsid w:val="00B144FC"/>
    <w:rsid w:val="00B159F0"/>
    <w:rsid w:val="00B22E9B"/>
    <w:rsid w:val="00B24F0D"/>
    <w:rsid w:val="00B613B3"/>
    <w:rsid w:val="00B64819"/>
    <w:rsid w:val="00B853D4"/>
    <w:rsid w:val="00BA69CE"/>
    <w:rsid w:val="00BC6915"/>
    <w:rsid w:val="00BD7E47"/>
    <w:rsid w:val="00BE0266"/>
    <w:rsid w:val="00C364D2"/>
    <w:rsid w:val="00C51E12"/>
    <w:rsid w:val="00C70EE3"/>
    <w:rsid w:val="00CA5945"/>
    <w:rsid w:val="00CB1335"/>
    <w:rsid w:val="00CE3399"/>
    <w:rsid w:val="00CE37C5"/>
    <w:rsid w:val="00CF6EBB"/>
    <w:rsid w:val="00D11ABF"/>
    <w:rsid w:val="00D45769"/>
    <w:rsid w:val="00D609A1"/>
    <w:rsid w:val="00D659DA"/>
    <w:rsid w:val="00DB27FB"/>
    <w:rsid w:val="00DE4DE4"/>
    <w:rsid w:val="00E03D85"/>
    <w:rsid w:val="00E06967"/>
    <w:rsid w:val="00E1372E"/>
    <w:rsid w:val="00E575CF"/>
    <w:rsid w:val="00E677A0"/>
    <w:rsid w:val="00E67E53"/>
    <w:rsid w:val="00E83B80"/>
    <w:rsid w:val="00E91C4F"/>
    <w:rsid w:val="00EA1743"/>
    <w:rsid w:val="00EB033B"/>
    <w:rsid w:val="00EB2847"/>
    <w:rsid w:val="00F10020"/>
    <w:rsid w:val="00F11188"/>
    <w:rsid w:val="00F23F24"/>
    <w:rsid w:val="00F479BD"/>
    <w:rsid w:val="00F512A9"/>
    <w:rsid w:val="00F5527F"/>
    <w:rsid w:val="00F73F4D"/>
    <w:rsid w:val="00F76FD3"/>
    <w:rsid w:val="00F84120"/>
    <w:rsid w:val="00FA3E8D"/>
    <w:rsid w:val="00FB5381"/>
    <w:rsid w:val="00FB5A34"/>
    <w:rsid w:val="00FE504C"/>
    <w:rsid w:val="00FE60C4"/>
    <w:rsid w:val="00FE625C"/>
    <w:rsid w:val="00FF14D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NdT26-CorsiPizzicaAprile?fbclid=IwZXh0bgNhZW0CMTAAYnJpZBExQkJvUzRUN0ZyMVJlMjZxSnNydGMGYXBwX2lkEDIyMjAzOTE3ODgyMDA4OTIAAR6VAldP--06wV_OmSawpEZRne0kvmo-wuvgEIomDdh0R2wTAeM5U4wrhJixBA_aem_8jAjbnwzFEq2t6lxZm7PZ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3</cp:revision>
  <cp:lastPrinted>2025-05-26T20:26:00Z</cp:lastPrinted>
  <dcterms:created xsi:type="dcterms:W3CDTF">2026-04-08T10:43:00Z</dcterms:created>
  <dcterms:modified xsi:type="dcterms:W3CDTF">2026-04-08T10:45:00Z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