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C81C7" w14:textId="77777777" w:rsidR="005B7702" w:rsidRDefault="00EC0931">
      <w:pPr>
        <w:jc w:val="both"/>
        <w:rPr>
          <w:rFonts w:ascii="Source Sans Pro" w:eastAsia="Source Sans Pro" w:hAnsi="Source Sans Pro" w:cs="Source Sans Pro"/>
          <w:b/>
          <w:bCs/>
          <w:sz w:val="36"/>
          <w:szCs w:val="36"/>
        </w:rPr>
      </w:pPr>
      <w:r>
        <w:rPr>
          <w:rFonts w:ascii="Source Sans Pro" w:eastAsia="Source Sans Pro" w:hAnsi="Source Sans Pro" w:cs="Source Sans Pro"/>
          <w:b/>
          <w:bCs/>
          <w:sz w:val="36"/>
          <w:szCs w:val="36"/>
        </w:rPr>
        <w:t xml:space="preserve">A Cutrofiano “Le vie del Mediterraneo” incontrano i Tenore Supramonte e </w:t>
      </w:r>
      <w:proofErr w:type="spellStart"/>
      <w:r>
        <w:rPr>
          <w:rFonts w:ascii="Source Sans Pro" w:eastAsia="Source Sans Pro" w:hAnsi="Source Sans Pro" w:cs="Source Sans Pro"/>
          <w:b/>
          <w:bCs/>
          <w:i/>
          <w:iCs/>
          <w:sz w:val="36"/>
          <w:szCs w:val="36"/>
        </w:rPr>
        <w:t>Idrusa</w:t>
      </w:r>
      <w:proofErr w:type="spellEnd"/>
      <w:r>
        <w:rPr>
          <w:rFonts w:ascii="Source Sans Pro" w:eastAsia="Source Sans Pro" w:hAnsi="Source Sans Pro" w:cs="Source Sans Pro"/>
          <w:b/>
          <w:bCs/>
          <w:sz w:val="36"/>
          <w:szCs w:val="36"/>
        </w:rPr>
        <w:t xml:space="preserve"> di Consuelo Alfieri</w:t>
      </w:r>
    </w:p>
    <w:p w14:paraId="718C81C8" w14:textId="493B2AC8" w:rsidR="005B7702" w:rsidRDefault="00EC0931">
      <w:pPr>
        <w:jc w:val="both"/>
        <w:rPr>
          <w:rFonts w:ascii="Source Sans Pro" w:eastAsia="Source Sans Pro" w:hAnsi="Source Sans Pro" w:cs="Source Sans Pro"/>
          <w:sz w:val="24"/>
          <w:szCs w:val="24"/>
        </w:rPr>
      </w:pPr>
      <w:r>
        <w:rPr>
          <w:rFonts w:ascii="Source Sans Pro" w:eastAsia="Source Sans Pro" w:hAnsi="Source Sans Pro" w:cs="Source Sans Pro"/>
          <w:i/>
          <w:iCs/>
          <w:sz w:val="24"/>
          <w:szCs w:val="24"/>
        </w:rPr>
        <w:t xml:space="preserve">In piazza Municipio, il canto a tenore </w:t>
      </w:r>
      <w:r>
        <w:rPr>
          <w:rFonts w:ascii="Source Sans Pro" w:eastAsia="Source Sans Pro" w:hAnsi="Source Sans Pro" w:cs="Source Sans Pro"/>
          <w:i/>
          <w:iCs/>
          <w:sz w:val="24"/>
          <w:szCs w:val="24"/>
        </w:rPr>
        <w:t xml:space="preserve">dei </w:t>
      </w:r>
      <w:r>
        <w:rPr>
          <w:rFonts w:ascii="Source Sans Pro" w:eastAsia="Source Sans Pro" w:hAnsi="Source Sans Pro" w:cs="Source Sans Pro"/>
          <w:i/>
          <w:iCs/>
          <w:sz w:val="24"/>
          <w:szCs w:val="24"/>
        </w:rPr>
        <w:t xml:space="preserve">Tenore Supramonte incontra le sonorità </w:t>
      </w:r>
      <w:r>
        <w:rPr>
          <w:rFonts w:ascii="Source Sans Pro" w:eastAsia="Source Sans Pro" w:hAnsi="Source Sans Pro" w:cs="Source Sans Pro"/>
          <w:i/>
          <w:iCs/>
          <w:sz w:val="24"/>
          <w:szCs w:val="24"/>
        </w:rPr>
        <w:t>e</w:t>
      </w:r>
      <w:r w:rsidR="00F80A39">
        <w:rPr>
          <w:rFonts w:ascii="Source Sans Pro" w:eastAsia="Source Sans Pro" w:hAnsi="Source Sans Pro" w:cs="Source Sans Pro"/>
          <w:i/>
          <w:iCs/>
          <w:sz w:val="24"/>
          <w:szCs w:val="24"/>
        </w:rPr>
        <w:t xml:space="preserve"> i</w:t>
      </w:r>
      <w:r>
        <w:rPr>
          <w:rFonts w:ascii="Source Sans Pro" w:eastAsia="Source Sans Pro" w:hAnsi="Source Sans Pro" w:cs="Source Sans Pro"/>
          <w:i/>
          <w:iCs/>
          <w:sz w:val="24"/>
          <w:szCs w:val="24"/>
        </w:rPr>
        <w:t>l canto</w:t>
      </w:r>
      <w:r w:rsidR="00F80A39">
        <w:rPr>
          <w:rFonts w:ascii="Source Sans Pro" w:eastAsia="Source Sans Pro" w:hAnsi="Source Sans Pro" w:cs="Source Sans Pro"/>
          <w:i/>
          <w:iCs/>
          <w:sz w:val="24"/>
          <w:szCs w:val="24"/>
        </w:rPr>
        <w:t xml:space="preserve"> </w:t>
      </w:r>
      <w:r>
        <w:rPr>
          <w:rFonts w:ascii="Source Sans Pro" w:eastAsia="Source Sans Pro" w:hAnsi="Source Sans Pro" w:cs="Source Sans Pro"/>
          <w:i/>
          <w:iCs/>
          <w:sz w:val="24"/>
          <w:szCs w:val="24"/>
        </w:rPr>
        <w:t>mediterrane</w:t>
      </w:r>
      <w:r>
        <w:rPr>
          <w:rFonts w:ascii="Source Sans Pro" w:eastAsia="Source Sans Pro" w:hAnsi="Source Sans Pro" w:cs="Source Sans Pro"/>
          <w:i/>
          <w:iCs/>
          <w:sz w:val="24"/>
          <w:szCs w:val="24"/>
        </w:rPr>
        <w:t xml:space="preserve">i </w:t>
      </w:r>
      <w:r>
        <w:rPr>
          <w:rFonts w:ascii="Source Sans Pro" w:eastAsia="Source Sans Pro" w:hAnsi="Source Sans Pro" w:cs="Source Sans Pro"/>
          <w:i/>
          <w:iCs/>
          <w:sz w:val="24"/>
          <w:szCs w:val="24"/>
        </w:rPr>
        <w:t xml:space="preserve">di Consuelo Alfieri con </w:t>
      </w:r>
      <w:proofErr w:type="spellStart"/>
      <w:r>
        <w:rPr>
          <w:rFonts w:ascii="Source Sans Pro" w:eastAsia="Source Sans Pro" w:hAnsi="Source Sans Pro" w:cs="Source Sans Pro"/>
          <w:i/>
          <w:iCs/>
          <w:sz w:val="24"/>
          <w:szCs w:val="24"/>
        </w:rPr>
        <w:t>Idrusa</w:t>
      </w:r>
      <w:proofErr w:type="spellEnd"/>
      <w:r>
        <w:rPr>
          <w:rFonts w:ascii="Source Sans Pro" w:eastAsia="Source Sans Pro" w:hAnsi="Source Sans Pro" w:cs="Source Sans Pro"/>
          <w:i/>
          <w:iCs/>
          <w:sz w:val="24"/>
          <w:szCs w:val="24"/>
        </w:rPr>
        <w:t>. In apertura La scuola di danza.</w:t>
      </w:r>
    </w:p>
    <w:p w14:paraId="718C81C9" w14:textId="77777777" w:rsidR="005B7702" w:rsidRDefault="00EC0931">
      <w:pPr>
        <w:jc w:val="both"/>
        <w:rPr>
          <w:rFonts w:ascii="Source Sans Pro" w:eastAsia="Source Sans Pro" w:hAnsi="Source Sans Pro" w:cs="Source Sans Pro"/>
          <w:sz w:val="24"/>
          <w:szCs w:val="24"/>
        </w:rPr>
      </w:pPr>
      <w:r>
        <w:rPr>
          <w:rFonts w:ascii="Source Sans Pro" w:eastAsia="Source Sans Pro" w:hAnsi="Source Sans Pro" w:cs="Source Sans Pro"/>
          <w:b/>
          <w:bCs/>
          <w:sz w:val="24"/>
          <w:szCs w:val="24"/>
        </w:rPr>
        <w:t xml:space="preserve">Sabato 8 agosto </w:t>
      </w:r>
      <w:r>
        <w:rPr>
          <w:rFonts w:ascii="Source Sans Pro" w:eastAsia="Source Sans Pro" w:hAnsi="Source Sans Pro" w:cs="Source Sans Pro"/>
          <w:sz w:val="24"/>
          <w:szCs w:val="24"/>
        </w:rPr>
        <w:t xml:space="preserve">il Festival Itinerante de La Notte della Taranta fa tappa a </w:t>
      </w:r>
      <w:r>
        <w:rPr>
          <w:rFonts w:ascii="Source Sans Pro" w:eastAsia="Source Sans Pro" w:hAnsi="Source Sans Pro" w:cs="Source Sans Pro"/>
          <w:b/>
          <w:bCs/>
          <w:sz w:val="24"/>
          <w:szCs w:val="24"/>
        </w:rPr>
        <w:t>Cutrofiano</w:t>
      </w:r>
      <w:r>
        <w:rPr>
          <w:rFonts w:ascii="Source Sans Pro" w:eastAsia="Source Sans Pro" w:hAnsi="Source Sans Pro" w:cs="Source Sans Pro"/>
          <w:sz w:val="24"/>
          <w:szCs w:val="24"/>
        </w:rPr>
        <w:t xml:space="preserve"> con una serata che conduce il pubblico dalla Sardegna alle diverse sponde del Mediterraneo. L’appuntamento è alle </w:t>
      </w:r>
      <w:r>
        <w:rPr>
          <w:rFonts w:ascii="Source Sans Pro" w:eastAsia="Source Sans Pro" w:hAnsi="Source Sans Pro" w:cs="Source Sans Pro"/>
          <w:b/>
          <w:bCs/>
          <w:sz w:val="24"/>
          <w:szCs w:val="24"/>
        </w:rPr>
        <w:t>20.30 in piazza Municipio</w:t>
      </w:r>
      <w:r>
        <w:rPr>
          <w:rFonts w:ascii="Source Sans Pro" w:eastAsia="Source Sans Pro" w:hAnsi="Source Sans Pro" w:cs="Source Sans Pro"/>
          <w:sz w:val="24"/>
          <w:szCs w:val="24"/>
        </w:rPr>
        <w:t xml:space="preserve"> con i </w:t>
      </w:r>
      <w:r>
        <w:rPr>
          <w:rFonts w:ascii="Source Sans Pro" w:eastAsia="Source Sans Pro" w:hAnsi="Source Sans Pro" w:cs="Source Sans Pro"/>
          <w:b/>
          <w:bCs/>
          <w:sz w:val="24"/>
          <w:szCs w:val="24"/>
        </w:rPr>
        <w:t>Tenore Supramonte</w:t>
      </w:r>
      <w:r>
        <w:rPr>
          <w:rFonts w:ascii="Source Sans Pro" w:eastAsia="Source Sans Pro" w:hAnsi="Source Sans Pro" w:cs="Source Sans Pro"/>
          <w:sz w:val="24"/>
          <w:szCs w:val="24"/>
        </w:rPr>
        <w:t xml:space="preserve"> e </w:t>
      </w:r>
      <w:r>
        <w:rPr>
          <w:rFonts w:ascii="Source Sans Pro" w:eastAsia="Source Sans Pro" w:hAnsi="Source Sans Pro" w:cs="Source Sans Pro"/>
          <w:b/>
          <w:bCs/>
          <w:sz w:val="24"/>
          <w:szCs w:val="24"/>
        </w:rPr>
        <w:t>Consuelo Alfieri</w:t>
      </w:r>
      <w:r>
        <w:rPr>
          <w:rFonts w:ascii="Source Sans Pro" w:eastAsia="Source Sans Pro" w:hAnsi="Source Sans Pro" w:cs="Source Sans Pro"/>
          <w:sz w:val="24"/>
          <w:szCs w:val="24"/>
        </w:rPr>
        <w:t xml:space="preserve">, che presenta il progetto </w:t>
      </w:r>
      <w:proofErr w:type="spellStart"/>
      <w:r>
        <w:rPr>
          <w:rFonts w:ascii="Source Sans Pro" w:eastAsia="Source Sans Pro" w:hAnsi="Source Sans Pro" w:cs="Source Sans Pro"/>
          <w:i/>
          <w:iCs/>
          <w:sz w:val="24"/>
          <w:szCs w:val="24"/>
        </w:rPr>
        <w:t>Idrusa</w:t>
      </w:r>
      <w:proofErr w:type="spellEnd"/>
      <w:r>
        <w:rPr>
          <w:rFonts w:ascii="Source Sans Pro" w:eastAsia="Source Sans Pro" w:hAnsi="Source Sans Pro" w:cs="Source Sans Pro"/>
          <w:sz w:val="24"/>
          <w:szCs w:val="24"/>
        </w:rPr>
        <w:t>.</w:t>
      </w:r>
    </w:p>
    <w:p w14:paraId="718C81CA" w14:textId="77777777" w:rsidR="005B7702" w:rsidRDefault="00EC0931">
      <w:pPr>
        <w:jc w:val="both"/>
        <w:rPr>
          <w:rFonts w:ascii="Source Sans Pro" w:eastAsia="Source Sans Pro" w:hAnsi="Source Sans Pro" w:cs="Source Sans Pro"/>
          <w:sz w:val="24"/>
          <w:szCs w:val="24"/>
        </w:rPr>
      </w:pPr>
      <w:r>
        <w:rPr>
          <w:rFonts w:ascii="Source Sans Pro" w:eastAsia="Source Sans Pro" w:hAnsi="Source Sans Pro" w:cs="Source Sans Pro"/>
          <w:sz w:val="24"/>
          <w:szCs w:val="24"/>
        </w:rPr>
        <w:t xml:space="preserve">La serata si apre con </w:t>
      </w:r>
      <w:r>
        <w:rPr>
          <w:rFonts w:ascii="Source Sans Pro" w:eastAsia="Source Sans Pro" w:hAnsi="Source Sans Pro" w:cs="Source Sans Pro"/>
          <w:i/>
          <w:iCs/>
          <w:sz w:val="24"/>
          <w:szCs w:val="24"/>
        </w:rPr>
        <w:t>La scuola di danza</w:t>
      </w:r>
      <w:r>
        <w:rPr>
          <w:rFonts w:ascii="Source Sans Pro" w:eastAsia="Source Sans Pro" w:hAnsi="Source Sans Pro" w:cs="Source Sans Pro"/>
          <w:sz w:val="24"/>
          <w:szCs w:val="24"/>
        </w:rPr>
        <w:t xml:space="preserve">, il progetto curato dai maestri e dai danzatori della Fondazione La Notte della Taranta che accompagna il pubblico alla scoperta della </w:t>
      </w:r>
      <w:r>
        <w:rPr>
          <w:rFonts w:ascii="Source Sans Pro" w:eastAsia="Source Sans Pro" w:hAnsi="Source Sans Pro" w:cs="Source Sans Pro"/>
          <w:i/>
          <w:iCs/>
          <w:sz w:val="24"/>
          <w:szCs w:val="24"/>
        </w:rPr>
        <w:t xml:space="preserve">pizzica </w:t>
      </w:r>
      <w:proofErr w:type="spellStart"/>
      <w:r>
        <w:rPr>
          <w:rFonts w:ascii="Source Sans Pro" w:eastAsia="Source Sans Pro" w:hAnsi="Source Sans Pro" w:cs="Source Sans Pro"/>
          <w:i/>
          <w:iCs/>
          <w:sz w:val="24"/>
          <w:szCs w:val="24"/>
        </w:rPr>
        <w:t>pizzica</w:t>
      </w:r>
      <w:proofErr w:type="spellEnd"/>
      <w:r>
        <w:rPr>
          <w:rFonts w:ascii="Source Sans Pro" w:eastAsia="Source Sans Pro" w:hAnsi="Source Sans Pro" w:cs="Source Sans Pro"/>
          <w:sz w:val="24"/>
          <w:szCs w:val="24"/>
        </w:rPr>
        <w:t xml:space="preserve"> attraverso il movimento individuale, il dialogo di coppia e la ronda collettiva. Un percorso partecipativo che restituisce alla danza la sua dimensione comunitaria e prepara la piazza ai concerti.</w:t>
      </w:r>
    </w:p>
    <w:p w14:paraId="718C81CB" w14:textId="77777777" w:rsidR="005B7702" w:rsidRDefault="00EC0931">
      <w:pPr>
        <w:jc w:val="both"/>
        <w:rPr>
          <w:rFonts w:ascii="Source Sans Pro" w:eastAsia="Source Sans Pro" w:hAnsi="Source Sans Pro" w:cs="Source Sans Pro"/>
          <w:sz w:val="24"/>
          <w:szCs w:val="24"/>
        </w:rPr>
      </w:pPr>
      <w:r>
        <w:rPr>
          <w:rFonts w:ascii="Source Sans Pro" w:eastAsia="Source Sans Pro" w:hAnsi="Source Sans Pro" w:cs="Source Sans Pro"/>
          <w:sz w:val="24"/>
          <w:szCs w:val="24"/>
        </w:rPr>
        <w:t xml:space="preserve">Sul palcoscenico di Cutrofiano arrivano quindi i </w:t>
      </w:r>
      <w:r>
        <w:rPr>
          <w:rFonts w:ascii="Source Sans Pro" w:eastAsia="Source Sans Pro" w:hAnsi="Source Sans Pro" w:cs="Source Sans Pro"/>
          <w:b/>
          <w:bCs/>
          <w:sz w:val="24"/>
          <w:szCs w:val="24"/>
        </w:rPr>
        <w:t>Tenore Supramonte</w:t>
      </w:r>
      <w:r>
        <w:rPr>
          <w:rFonts w:ascii="Source Sans Pro" w:eastAsia="Source Sans Pro" w:hAnsi="Source Sans Pro" w:cs="Source Sans Pro"/>
          <w:sz w:val="24"/>
          <w:szCs w:val="24"/>
        </w:rPr>
        <w:t>, formazione nata a Orgosolo per promuovere e valorizzare la cultura, la storia e la poesia della Sardegna, preservando l’originalità delle melodie e dei timbri vocali del canto a tenore. Riconosciuta dall’UNESCO come patrimonio culturale immateriale dell’umanità, questa antica pratica polivocale esprime gli stati d’animo della comunità attraverso il linguaggio delle rime poetiche. I canti raccontano la vita e l’amore, il dolore e la gioia, ma affrontano anche temi sociali, dando voce alla protesta contro l</w:t>
      </w:r>
      <w:r>
        <w:rPr>
          <w:rFonts w:ascii="Source Sans Pro" w:eastAsia="Source Sans Pro" w:hAnsi="Source Sans Pro" w:cs="Source Sans Pro"/>
          <w:sz w:val="24"/>
          <w:szCs w:val="24"/>
        </w:rPr>
        <w:t>e ingiustizie e i soprusi. Nel lavoro del gruppo, il canto a tenore orgolese conserva un profondo valore identitario e si presenta come patrimonio vivo, trasmesso e condiviso attraverso la forza delle voci.</w:t>
      </w:r>
    </w:p>
    <w:p w14:paraId="718C81CC" w14:textId="77777777" w:rsidR="005B7702" w:rsidRDefault="00EC0931">
      <w:pPr>
        <w:jc w:val="both"/>
        <w:rPr>
          <w:rFonts w:ascii="Source Sans Pro" w:eastAsia="Source Sans Pro" w:hAnsi="Source Sans Pro" w:cs="Source Sans Pro"/>
          <w:sz w:val="24"/>
          <w:szCs w:val="24"/>
        </w:rPr>
      </w:pPr>
      <w:r>
        <w:rPr>
          <w:rFonts w:ascii="Source Sans Pro" w:eastAsia="Source Sans Pro" w:hAnsi="Source Sans Pro" w:cs="Source Sans Pro"/>
          <w:sz w:val="24"/>
          <w:szCs w:val="24"/>
        </w:rPr>
        <w:t xml:space="preserve">A seguire, </w:t>
      </w:r>
      <w:r>
        <w:rPr>
          <w:rFonts w:ascii="Source Sans Pro" w:eastAsia="Source Sans Pro" w:hAnsi="Source Sans Pro" w:cs="Source Sans Pro"/>
          <w:b/>
          <w:bCs/>
          <w:sz w:val="24"/>
          <w:szCs w:val="24"/>
        </w:rPr>
        <w:t>Consuelo Alfieri</w:t>
      </w:r>
      <w:r>
        <w:rPr>
          <w:rFonts w:ascii="Source Sans Pro" w:eastAsia="Source Sans Pro" w:hAnsi="Source Sans Pro" w:cs="Source Sans Pro"/>
          <w:sz w:val="24"/>
          <w:szCs w:val="24"/>
        </w:rPr>
        <w:t xml:space="preserve"> presenta </w:t>
      </w:r>
      <w:proofErr w:type="spellStart"/>
      <w:r>
        <w:rPr>
          <w:rFonts w:ascii="Source Sans Pro" w:eastAsia="Source Sans Pro" w:hAnsi="Source Sans Pro" w:cs="Source Sans Pro"/>
          <w:i/>
          <w:iCs/>
          <w:sz w:val="24"/>
          <w:szCs w:val="24"/>
        </w:rPr>
        <w:t>Idrusa</w:t>
      </w:r>
      <w:proofErr w:type="spellEnd"/>
      <w:r>
        <w:rPr>
          <w:rFonts w:ascii="Source Sans Pro" w:eastAsia="Source Sans Pro" w:hAnsi="Source Sans Pro" w:cs="Source Sans Pro"/>
          <w:sz w:val="24"/>
          <w:szCs w:val="24"/>
        </w:rPr>
        <w:t>, un concerto-rito che attraversa la pizzica e le sonorità del Mediterraneo. Ispirato alla figura femminile legata alla memoria di Otranto, il progetto trasforma mito, storia e letteratura in una geografia musicale che si estende dal Salento al Nord Africa, dai Balcani al mondo arabo. Al centro del percorso è ancora la voce, intesa come spazio di relazione, memoria e libertà, capace di evocare vicende lontane e di ricomporle in una narrazione contemporanea.</w:t>
      </w:r>
    </w:p>
    <w:p w14:paraId="718C81CD" w14:textId="77777777" w:rsidR="005B7702" w:rsidRDefault="00EC0931">
      <w:pPr>
        <w:jc w:val="both"/>
        <w:rPr>
          <w:rFonts w:ascii="Source Sans Pro" w:eastAsia="Source Sans Pro" w:hAnsi="Source Sans Pro" w:cs="Source Sans Pro"/>
          <w:sz w:val="24"/>
          <w:szCs w:val="24"/>
        </w:rPr>
      </w:pPr>
      <w:r>
        <w:rPr>
          <w:rFonts w:ascii="Source Sans Pro" w:eastAsia="Source Sans Pro" w:hAnsi="Source Sans Pro" w:cs="Source Sans Pro"/>
          <w:sz w:val="24"/>
          <w:szCs w:val="24"/>
        </w:rPr>
        <w:t xml:space="preserve">La tappa di Cutrofiano interpreta così pienamente il filo conduttore dell’edizione 2026, </w:t>
      </w:r>
      <w:r>
        <w:rPr>
          <w:rFonts w:ascii="Source Sans Pro" w:eastAsia="Source Sans Pro" w:hAnsi="Source Sans Pro" w:cs="Source Sans Pro"/>
          <w:i/>
          <w:iCs/>
          <w:sz w:val="24"/>
          <w:szCs w:val="24"/>
        </w:rPr>
        <w:t>Le vie del Mediterraneo</w:t>
      </w:r>
      <w:r>
        <w:rPr>
          <w:rFonts w:ascii="Source Sans Pro" w:eastAsia="Source Sans Pro" w:hAnsi="Source Sans Pro" w:cs="Source Sans Pro"/>
          <w:sz w:val="24"/>
          <w:szCs w:val="24"/>
        </w:rPr>
        <w:t xml:space="preserve">. Il canto polivocale della Sardegna e il viaggio musicale di </w:t>
      </w:r>
      <w:proofErr w:type="spellStart"/>
      <w:r>
        <w:rPr>
          <w:rFonts w:ascii="Source Sans Pro" w:eastAsia="Source Sans Pro" w:hAnsi="Source Sans Pro" w:cs="Source Sans Pro"/>
          <w:i/>
          <w:iCs/>
          <w:sz w:val="24"/>
          <w:szCs w:val="24"/>
        </w:rPr>
        <w:t>Idrusa</w:t>
      </w:r>
      <w:proofErr w:type="spellEnd"/>
      <w:r>
        <w:rPr>
          <w:rFonts w:ascii="Source Sans Pro" w:eastAsia="Source Sans Pro" w:hAnsi="Source Sans Pro" w:cs="Source Sans Pro"/>
          <w:sz w:val="24"/>
          <w:szCs w:val="24"/>
        </w:rPr>
        <w:t xml:space="preserve"> mostrano come le culture popolari siano patrimoni che continuano a trasformarsi attraverso la trasmissione, gli incontri e gli attraversamenti. Due esperienze artistiche differenti, accomunate dalla centralità della voce e dalla capacità della musica di custodire l’identità aprendola alla relazione con l’altro.</w:t>
      </w:r>
    </w:p>
    <w:p w14:paraId="718C81CE" w14:textId="77777777" w:rsidR="005B7702" w:rsidRDefault="00EC0931">
      <w:pPr>
        <w:jc w:val="both"/>
        <w:rPr>
          <w:rFonts w:ascii="Source Sans Pro" w:eastAsia="Source Sans Pro" w:hAnsi="Source Sans Pro" w:cs="Source Sans Pro"/>
          <w:sz w:val="24"/>
          <w:szCs w:val="24"/>
        </w:rPr>
      </w:pPr>
      <w:r>
        <w:rPr>
          <w:rFonts w:ascii="Source Sans Pro" w:eastAsia="Source Sans Pro" w:hAnsi="Source Sans Pro" w:cs="Source Sans Pro"/>
          <w:sz w:val="24"/>
          <w:szCs w:val="24"/>
        </w:rPr>
        <w:t xml:space="preserve">Il Festival Itinerante proseguirà </w:t>
      </w:r>
      <w:r>
        <w:rPr>
          <w:rFonts w:ascii="Source Sans Pro" w:eastAsia="Source Sans Pro" w:hAnsi="Source Sans Pro" w:cs="Source Sans Pro"/>
          <w:b/>
          <w:bCs/>
          <w:sz w:val="24"/>
          <w:szCs w:val="24"/>
        </w:rPr>
        <w:t>domenica 9 agosto a Sternatia</w:t>
      </w:r>
      <w:r>
        <w:rPr>
          <w:rFonts w:ascii="Source Sans Pro" w:eastAsia="Source Sans Pro" w:hAnsi="Source Sans Pro" w:cs="Source Sans Pro"/>
          <w:sz w:val="24"/>
          <w:szCs w:val="24"/>
        </w:rPr>
        <w:t xml:space="preserve">. Dalle 20.30, in piazza Umberto I, saranno protagonisti gli </w:t>
      </w:r>
      <w:proofErr w:type="spellStart"/>
      <w:r>
        <w:rPr>
          <w:rFonts w:ascii="Source Sans Pro" w:eastAsia="Source Sans Pro" w:hAnsi="Source Sans Pro" w:cs="Source Sans Pro"/>
          <w:b/>
          <w:bCs/>
          <w:sz w:val="24"/>
          <w:szCs w:val="24"/>
        </w:rPr>
        <w:t>Zinharua</w:t>
      </w:r>
      <w:proofErr w:type="spellEnd"/>
      <w:r>
        <w:rPr>
          <w:rFonts w:ascii="Source Sans Pro" w:eastAsia="Source Sans Pro" w:hAnsi="Source Sans Pro" w:cs="Source Sans Pro"/>
          <w:sz w:val="24"/>
          <w:szCs w:val="24"/>
        </w:rPr>
        <w:t xml:space="preserve"> e l’</w:t>
      </w:r>
      <w:r>
        <w:rPr>
          <w:rFonts w:ascii="Source Sans Pro" w:eastAsia="Source Sans Pro" w:hAnsi="Source Sans Pro" w:cs="Source Sans Pro"/>
          <w:b/>
          <w:bCs/>
          <w:sz w:val="24"/>
          <w:szCs w:val="24"/>
        </w:rPr>
        <w:t xml:space="preserve">Orchestra Da Vinci </w:t>
      </w:r>
      <w:r>
        <w:rPr>
          <w:rFonts w:ascii="Source Sans Pro" w:eastAsia="Source Sans Pro" w:hAnsi="Source Sans Pro" w:cs="Source Sans Pro"/>
          <w:sz w:val="24"/>
          <w:szCs w:val="24"/>
        </w:rPr>
        <w:t>con</w:t>
      </w:r>
      <w:r>
        <w:rPr>
          <w:rFonts w:ascii="Source Sans Pro" w:eastAsia="Source Sans Pro" w:hAnsi="Source Sans Pro" w:cs="Source Sans Pro"/>
          <w:b/>
          <w:bCs/>
          <w:sz w:val="24"/>
          <w:szCs w:val="24"/>
        </w:rPr>
        <w:t xml:space="preserve"> </w:t>
      </w:r>
      <w:r>
        <w:rPr>
          <w:rFonts w:ascii="Source Sans Pro" w:eastAsia="Source Sans Pro" w:hAnsi="Source Sans Pro" w:cs="Source Sans Pro"/>
          <w:i/>
          <w:iCs/>
          <w:sz w:val="24"/>
          <w:szCs w:val="24"/>
        </w:rPr>
        <w:t xml:space="preserve">Anna-Michela. Corpo, voce, </w:t>
      </w:r>
      <w:r>
        <w:rPr>
          <w:rFonts w:ascii="Source Sans Pro" w:eastAsia="Source Sans Pro" w:hAnsi="Source Sans Pro" w:cs="Source Sans Pro"/>
          <w:i/>
          <w:iCs/>
          <w:sz w:val="24"/>
          <w:szCs w:val="24"/>
        </w:rPr>
        <w:lastRenderedPageBreak/>
        <w:t>guarigione</w:t>
      </w:r>
      <w:r>
        <w:rPr>
          <w:rFonts w:ascii="Source Sans Pro" w:eastAsia="Source Sans Pro" w:hAnsi="Source Sans Pro" w:cs="Source Sans Pro"/>
          <w:sz w:val="24"/>
          <w:szCs w:val="24"/>
        </w:rPr>
        <w:t xml:space="preserve">, progetto vincitore del </w:t>
      </w:r>
      <w:r>
        <w:rPr>
          <w:rFonts w:ascii="Source Sans Pro" w:eastAsia="Source Sans Pro" w:hAnsi="Source Sans Pro" w:cs="Source Sans Pro"/>
          <w:b/>
          <w:bCs/>
          <w:sz w:val="24"/>
          <w:szCs w:val="24"/>
        </w:rPr>
        <w:t>Bando Opera Prima under 35</w:t>
      </w:r>
      <w:r>
        <w:rPr>
          <w:rFonts w:ascii="Source Sans Pro" w:eastAsia="Source Sans Pro" w:hAnsi="Source Sans Pro" w:cs="Source Sans Pro"/>
          <w:sz w:val="24"/>
          <w:szCs w:val="24"/>
        </w:rPr>
        <w:t xml:space="preserve"> promosso dal Comitato scientifico della Fondazione La Notte della Taranta.</w:t>
      </w:r>
    </w:p>
    <w:p w14:paraId="718C81CF" w14:textId="77777777" w:rsidR="005B7702" w:rsidRDefault="00EC0931">
      <w:pPr>
        <w:jc w:val="both"/>
        <w:rPr>
          <w:rFonts w:ascii="Source Sans Pro" w:eastAsia="Source Sans Pro" w:hAnsi="Source Sans Pro" w:cs="Source Sans Pro"/>
          <w:i/>
          <w:iCs/>
          <w:sz w:val="24"/>
          <w:szCs w:val="24"/>
        </w:rPr>
      </w:pPr>
      <w:r>
        <w:rPr>
          <w:rFonts w:ascii="Source Sans Pro" w:eastAsia="Source Sans Pro" w:hAnsi="Source Sans Pro" w:cs="Source Sans Pro"/>
          <w:sz w:val="24"/>
          <w:szCs w:val="24"/>
        </w:rPr>
        <w:t xml:space="preserve">Il viaggio nelle piazze e nei centri storici del Salento continuerà fino al 19 agosto, accompagnando il pubblico verso il Concertone di Melpignano, in programma sabato 22 agosto sul piazzale dell’ex Convento degli Agostiniani, con Ermal Meta Maestro concertatore e le coreografie di Fredy Franzutti. L’edizione 2026 si concluderà domenica 23 agosto nel centro storico di Galatina con </w:t>
      </w:r>
      <w:r>
        <w:rPr>
          <w:rFonts w:ascii="Source Sans Pro" w:eastAsia="Source Sans Pro" w:hAnsi="Source Sans Pro" w:cs="Source Sans Pro"/>
          <w:i/>
          <w:iCs/>
          <w:sz w:val="24"/>
          <w:szCs w:val="24"/>
        </w:rPr>
        <w:t>La notte delle ronde</w:t>
      </w:r>
      <w:r>
        <w:rPr>
          <w:rFonts w:ascii="Source Sans Pro" w:eastAsia="Source Sans Pro" w:hAnsi="Source Sans Pro" w:cs="Source Sans Pro"/>
          <w:sz w:val="24"/>
          <w:szCs w:val="24"/>
        </w:rPr>
        <w:t>.</w:t>
      </w:r>
    </w:p>
    <w:p w14:paraId="718C81D0" w14:textId="77777777" w:rsidR="005B7702" w:rsidRDefault="00EC0931">
      <w:pPr>
        <w:rPr>
          <w:rFonts w:ascii="Source Sans Pro" w:eastAsia="Source Sans Pro" w:hAnsi="Source Sans Pro" w:cs="Source Sans Pro"/>
          <w:sz w:val="24"/>
          <w:szCs w:val="24"/>
        </w:rPr>
      </w:pPr>
      <w:r>
        <w:rPr>
          <w:rFonts w:ascii="Source Sans Pro" w:eastAsia="Source Sans Pro" w:hAnsi="Source Sans Pro" w:cs="Source Sans Pro"/>
          <w:sz w:val="24"/>
          <w:szCs w:val="24"/>
        </w:rPr>
        <w:t>Melpignano, 6 agosto 2026</w:t>
      </w:r>
    </w:p>
    <w:sectPr w:rsidR="005B7702">
      <w:headerReference w:type="default" r:id="rId6"/>
      <w:footerReference w:type="default" r:id="rId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0DDEB" w14:textId="77777777" w:rsidR="00EC0931" w:rsidRDefault="00EC0931">
      <w:pPr>
        <w:spacing w:after="0" w:line="240" w:lineRule="auto"/>
      </w:pPr>
      <w:r>
        <w:separator/>
      </w:r>
    </w:p>
  </w:endnote>
  <w:endnote w:type="continuationSeparator" w:id="0">
    <w:p w14:paraId="6DAFADF7" w14:textId="77777777" w:rsidR="00EC0931" w:rsidRDefault="00EC0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547A9F0-0919-4431-96B5-F483AC6B01DA}"/>
    <w:embedItalic r:id="rId2" w:fontKey="{5FE43DD3-16C8-4E77-9D56-4916A639BDBB}"/>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3" w:fontKey="{1A1242F0-D08C-456D-A278-18832C5AD0E0}"/>
    <w:embedBold r:id="rId4" w:fontKey="{5E73A87D-3DDB-48C8-93A9-4A05B469A191}"/>
    <w:embedItalic r:id="rId5" w:fontKey="{C7EF13D0-45D0-4999-832D-B9CA3EBE7CE9}"/>
    <w:embedBoldItalic r:id="rId6" w:fontKey="{0EC8EE21-00A6-40D0-993B-C17193FD71EA}"/>
  </w:font>
  <w:font w:name="Cambria">
    <w:panose1 w:val="02040503050406030204"/>
    <w:charset w:val="00"/>
    <w:family w:val="roman"/>
    <w:pitch w:val="variable"/>
    <w:sig w:usb0="E00006FF" w:usb1="420024FF" w:usb2="02000000" w:usb3="00000000" w:csb0="0000019F" w:csb1="00000000"/>
    <w:embedRegular r:id="rId7" w:fontKey="{F41AED39-3EE3-4593-8D9B-29AA83ACB8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81D6" w14:textId="77777777" w:rsidR="005B7702" w:rsidRDefault="00EC0931">
    <w:pPr>
      <w:pBdr>
        <w:top w:val="nil"/>
        <w:left w:val="nil"/>
        <w:bottom w:val="nil"/>
        <w:right w:val="nil"/>
        <w:between w:val="nil"/>
      </w:pBdr>
      <w:spacing w:line="240" w:lineRule="auto"/>
      <w:rPr>
        <w:rFonts w:ascii="Source Sans Pro" w:eastAsia="Source Sans Pro" w:hAnsi="Source Sans Pro" w:cs="Source Sans Pro"/>
        <w:color w:val="000000"/>
        <w:sz w:val="18"/>
        <w:szCs w:val="18"/>
      </w:rPr>
    </w:pPr>
    <w:r>
      <w:rPr>
        <w:rFonts w:ascii="Source Sans Pro" w:eastAsia="Source Sans Pro" w:hAnsi="Source Sans Pro" w:cs="Source Sans Pro"/>
        <w:b/>
        <w:bCs/>
        <w:color w:val="000000"/>
        <w:sz w:val="18"/>
        <w:szCs w:val="18"/>
      </w:rPr>
      <w:t xml:space="preserve">Ufficio stampa - </w:t>
    </w:r>
    <w:r>
      <w:rPr>
        <w:rFonts w:ascii="Source Sans Pro" w:eastAsia="Source Sans Pro" w:hAnsi="Source Sans Pro" w:cs="Source Sans Pro"/>
        <w:b/>
        <w:bCs/>
        <w:i/>
        <w:iCs/>
        <w:color w:val="000000"/>
        <w:sz w:val="18"/>
        <w:szCs w:val="18"/>
      </w:rPr>
      <w:t xml:space="preserve">Commedia </w:t>
    </w:r>
    <w:proofErr w:type="spellStart"/>
    <w:r>
      <w:rPr>
        <w:rFonts w:ascii="Source Sans Pro" w:eastAsia="Source Sans Pro" w:hAnsi="Source Sans Pro" w:cs="Source Sans Pro"/>
        <w:b/>
        <w:bCs/>
        <w:i/>
        <w:iCs/>
        <w:color w:val="000000"/>
        <w:sz w:val="18"/>
        <w:szCs w:val="18"/>
      </w:rPr>
      <w:t>srl</w:t>
    </w:r>
    <w:proofErr w:type="spellEnd"/>
    <w:r>
      <w:rPr>
        <w:rFonts w:ascii="Source Sans Pro" w:eastAsia="Source Sans Pro" w:hAnsi="Source Sans Pro" w:cs="Source Sans Pro"/>
        <w:b/>
        <w:bCs/>
        <w:color w:val="000000"/>
        <w:sz w:val="18"/>
        <w:szCs w:val="18"/>
      </w:rPr>
      <w:t xml:space="preserve"> </w:t>
    </w:r>
    <w:r>
      <w:rPr>
        <w:rFonts w:ascii="Source Sans Pro" w:eastAsia="Source Sans Pro" w:hAnsi="Source Sans Pro" w:cs="Source Sans Pro"/>
        <w:color w:val="000000"/>
        <w:sz w:val="18"/>
        <w:szCs w:val="18"/>
      </w:rPr>
      <w:t>per la Fondazione La Notte della Taranta</w:t>
    </w:r>
    <w:r>
      <w:rPr>
        <w:rFonts w:ascii="Source Sans Pro" w:eastAsia="Source Sans Pro" w:hAnsi="Source Sans Pro" w:cs="Source Sans Pro"/>
        <w:color w:val="000000"/>
        <w:sz w:val="18"/>
        <w:szCs w:val="18"/>
      </w:rPr>
      <w:br/>
      <w:t>Alberto Mello – Annalisa Nastrini – Sara Valentino</w:t>
    </w:r>
    <w:r>
      <w:rPr>
        <w:rFonts w:ascii="Source Sans Pro" w:eastAsia="Source Sans Pro" w:hAnsi="Source Sans Pro" w:cs="Source Sans Pro"/>
        <w:color w:val="000000"/>
        <w:sz w:val="18"/>
        <w:szCs w:val="18"/>
      </w:rPr>
      <w:br/>
    </w:r>
    <w:hyperlink r:id="rId1">
      <w:r>
        <w:rPr>
          <w:rFonts w:ascii="Source Sans Pro" w:eastAsia="Source Sans Pro" w:hAnsi="Source Sans Pro" w:cs="Source Sans Pro"/>
          <w:color w:val="000000"/>
          <w:sz w:val="18"/>
          <w:szCs w:val="18"/>
        </w:rPr>
        <w:t>stampa@lanottedellataranta.it</w:t>
      </w:r>
    </w:hyperlink>
    <w:r>
      <w:rPr>
        <w:rFonts w:ascii="Source Sans Pro" w:eastAsia="Source Sans Pro" w:hAnsi="Source Sans Pro" w:cs="Source Sans Pro"/>
        <w:color w:val="000000"/>
        <w:sz w:val="18"/>
        <w:szCs w:val="18"/>
      </w:rPr>
      <w:t xml:space="preserve"> | Per info: +39 0836 439008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1FF63" w14:textId="77777777" w:rsidR="00EC0931" w:rsidRDefault="00EC0931">
      <w:pPr>
        <w:spacing w:after="0" w:line="240" w:lineRule="auto"/>
      </w:pPr>
      <w:r>
        <w:separator/>
      </w:r>
    </w:p>
  </w:footnote>
  <w:footnote w:type="continuationSeparator" w:id="0">
    <w:p w14:paraId="7BBB035B" w14:textId="77777777" w:rsidR="00EC0931" w:rsidRDefault="00EC0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81D1" w14:textId="77777777" w:rsidR="005B7702" w:rsidRDefault="00EC0931">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114300" distR="114300" simplePos="0" relativeHeight="251658240" behindDoc="0" locked="0" layoutInCell="1" hidden="0" allowOverlap="1" wp14:anchorId="718C81D7" wp14:editId="718C81D8">
          <wp:simplePos x="0" y="0"/>
          <wp:positionH relativeFrom="column">
            <wp:posOffset>9338</wp:posOffset>
          </wp:positionH>
          <wp:positionV relativeFrom="paragraph">
            <wp:posOffset>-225928</wp:posOffset>
          </wp:positionV>
          <wp:extent cx="2224216" cy="983683"/>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24216" cy="983683"/>
                  </a:xfrm>
                  <a:prstGeom prst="rect">
                    <a:avLst/>
                  </a:prstGeom>
                  <a:ln/>
                </pic:spPr>
              </pic:pic>
            </a:graphicData>
          </a:graphic>
        </wp:anchor>
      </w:drawing>
    </w:r>
  </w:p>
  <w:p w14:paraId="718C81D2" w14:textId="77777777" w:rsidR="005B7702" w:rsidRDefault="005B7702">
    <w:pPr>
      <w:pBdr>
        <w:top w:val="nil"/>
        <w:left w:val="nil"/>
        <w:bottom w:val="nil"/>
        <w:right w:val="nil"/>
        <w:between w:val="nil"/>
      </w:pBdr>
      <w:tabs>
        <w:tab w:val="center" w:pos="4819"/>
        <w:tab w:val="right" w:pos="9638"/>
      </w:tabs>
      <w:spacing w:after="0" w:line="240" w:lineRule="auto"/>
      <w:rPr>
        <w:color w:val="000000"/>
      </w:rPr>
    </w:pPr>
  </w:p>
  <w:p w14:paraId="718C81D3" w14:textId="77777777" w:rsidR="005B7702" w:rsidRDefault="005B7702">
    <w:pPr>
      <w:pBdr>
        <w:top w:val="nil"/>
        <w:left w:val="nil"/>
        <w:bottom w:val="nil"/>
        <w:right w:val="nil"/>
        <w:between w:val="nil"/>
      </w:pBdr>
      <w:tabs>
        <w:tab w:val="center" w:pos="4819"/>
        <w:tab w:val="right" w:pos="9638"/>
      </w:tabs>
      <w:spacing w:after="0" w:line="240" w:lineRule="auto"/>
      <w:rPr>
        <w:color w:val="000000"/>
      </w:rPr>
    </w:pPr>
  </w:p>
  <w:p w14:paraId="718C81D4" w14:textId="77777777" w:rsidR="005B7702" w:rsidRDefault="005B7702">
    <w:pPr>
      <w:pBdr>
        <w:top w:val="nil"/>
        <w:left w:val="nil"/>
        <w:bottom w:val="nil"/>
        <w:right w:val="nil"/>
        <w:between w:val="nil"/>
      </w:pBdr>
      <w:tabs>
        <w:tab w:val="center" w:pos="4819"/>
        <w:tab w:val="right" w:pos="9638"/>
      </w:tabs>
      <w:spacing w:after="0" w:line="240" w:lineRule="auto"/>
      <w:jc w:val="center"/>
      <w:rPr>
        <w:color w:val="000000"/>
      </w:rPr>
    </w:pPr>
  </w:p>
  <w:p w14:paraId="718C81D5" w14:textId="77777777" w:rsidR="005B7702" w:rsidRDefault="005B7702">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702"/>
    <w:rsid w:val="005B7702"/>
    <w:rsid w:val="008E3625"/>
    <w:rsid w:val="00EC0931"/>
    <w:rsid w:val="00F80A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C81C7"/>
  <w15:docId w15:val="{9BFDA861-CB29-4070-AC3C-DC39FF0B8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color w:val="2F5496"/>
      <w:sz w:val="40"/>
      <w:szCs w:val="40"/>
    </w:rPr>
  </w:style>
  <w:style w:type="paragraph" w:styleId="Titolo2">
    <w:name w:val="heading 2"/>
    <w:basedOn w:val="Normale"/>
    <w:next w:val="Normale"/>
    <w:uiPriority w:val="9"/>
    <w:semiHidden/>
    <w:unhideWhenUsed/>
    <w:qFormat/>
    <w:pPr>
      <w:keepNext/>
      <w:keepLines/>
      <w:spacing w:before="160" w:after="80"/>
      <w:outlineLvl w:val="1"/>
    </w:pPr>
    <w:rPr>
      <w:color w:val="2F5496"/>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2F5496"/>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2F5496"/>
    </w:rPr>
  </w:style>
  <w:style w:type="paragraph" w:styleId="Titolo5">
    <w:name w:val="heading 5"/>
    <w:basedOn w:val="Normale"/>
    <w:next w:val="Normale"/>
    <w:uiPriority w:val="9"/>
    <w:semiHidden/>
    <w:unhideWhenUsed/>
    <w:qFormat/>
    <w:pPr>
      <w:keepNext/>
      <w:keepLines/>
      <w:spacing w:before="80" w:after="40"/>
      <w:outlineLvl w:val="4"/>
    </w:pPr>
    <w:rPr>
      <w:color w:val="2F5496"/>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sz w:val="56"/>
      <w:szCs w:val="56"/>
    </w:rPr>
  </w:style>
  <w:style w:type="paragraph" w:styleId="Sottotitolo">
    <w:name w:val="Subtitle"/>
    <w:basedOn w:val="Normale"/>
    <w:next w:val="Normale"/>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stampa@lanottedellataran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Alberto Mello</cp:lastModifiedBy>
  <cp:revision>2</cp:revision>
  <dcterms:created xsi:type="dcterms:W3CDTF">2026-08-07T07:54:00Z</dcterms:created>
  <dcterms:modified xsi:type="dcterms:W3CDTF">2026-08-07T07:55:00Z</dcterms:modified>
</cp:coreProperties>
</file>